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First Grade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Supply List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Supply List: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package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multi-colored card stock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(Must Have) 1 pair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good quality headphones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Target/Staples for the ipad and computer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 playdoh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dozen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pencils sharpened (Ticonderoga)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chunk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erasers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packs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dry-erase markers (black only)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pair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scissors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boxes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12-count crayons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pack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glue sticks (Elmer’s)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Xerox copy paper 500 sheets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containers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Lysol Wipes </w:t>
      </w:r>
      <w:r w:rsidDel="00000000" w:rsidR="00000000" w:rsidRPr="00000000">
        <w:rPr>
          <w:rFonts w:ascii="Arial" w:cs="Arial" w:eastAsia="Arial" w:hAnsi="Arial"/>
          <w:rtl w:val="0"/>
        </w:rPr>
        <w:t xml:space="preserve">large size and Lysol Spray   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box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bandaids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bottles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hand sanitizer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boxes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Kleenex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roll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paper towels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1-gallon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size Ziploc bags</w:t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u w:val="single"/>
        </w:rPr>
      </w:pPr>
      <w:bookmarkStart w:colFirst="0" w:colLast="0" w:name="_a12flmyqyawu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*Please write the student’s name on all supplies.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Margarine" w:cs="Margarine" w:eastAsia="Margarine" w:hAnsi="Margarin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b4tyuv6c1jq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t7s24nw89h9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oc5wv0kh1ld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7wfc80appe9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sami1uwg4ei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2wihskjmjez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ycs90r8t9jy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i6ayo8ksikz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ljiw8y3zkkm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5zavl3qlhevi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21rxgqklxyyk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9qdendd30f3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wyc2stz84a9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znysh7" w:id="17"/>
      <w:bookmarkEnd w:id="17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Lista de Útiles de Primer Grado 2024-2025</w:t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wb1xquh17bt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patrickhenryes.cps.edu.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Lista de Útiles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paquete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cartulina multicolor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(Imprescindible) 1 par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audífonos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buena calidad preferible de Target/Staples para el ipad y la computadora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paquete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plastilina (Play-Doh)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docenas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lápices con punta (Ticonderoga)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borradores gruesos (Elmer’s)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paquetes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marcadores de “Dry Erase”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(solo negros)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par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tijeras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cajas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crayones de 12 solamente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paquetes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barras de pegamento (Elmer’s)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paquete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papel de copia Xerox de 500 hojas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botes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toallitas húmedas de Lysol tamaño grande y “Lysol Spray”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caja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curitas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botellas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desinfectante para manos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2 cajas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pañuelos de papel (Kleenex)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1 rollo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toallas de papel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Bolsas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Ziploc de 1 galón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bookmarkStart w:colFirst="0" w:colLast="0" w:name="_g9dvgfv1cs71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d0d0d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*Por favor escribirle el nombre del estudiante en todos los útiles. ¡Gracias!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Courier New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Margarin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23"/>
    <w:bookmarkEnd w:id="23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24"/>
    <w:bookmarkEnd w:id="24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24"/>
    <w:bookmarkEnd w:id="24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  <w:sz w:val="28"/>
        <w:szCs w:val="28"/>
      </w:rPr>
    </w:pPr>
    <w:bookmarkStart w:colFirst="0" w:colLast="0" w:name="_3avpyhhhfvlz" w:id="25"/>
    <w:bookmarkEnd w:id="25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21"/>
    <w:bookmarkEnd w:id="21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3" name="image1.jpg"/>
          <a:graphic>
            <a:graphicData uri="http://schemas.openxmlformats.org/drawingml/2006/picture">
              <pic:pic>
                <pic:nvPicPr>
                  <pic:cNvPr descr="cpslogo_v2_5x2" id="0" name="image1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ibuc1m6mn28n" w:id="21"/>
    <w:bookmarkEnd w:id="21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pvvg9so0jht7" w:id="22"/>
    <w:bookmarkEnd w:id="22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wc9k74y07bky" w:id="23"/>
    <w:bookmarkEnd w:id="23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Margarin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