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pPr>
      <w:bookmarkStart w:colFirst="0" w:colLast="0" w:name="_y7b3zgo8qju1" w:id="0"/>
      <w:bookmarkEnd w:id="0"/>
      <w:r w:rsidDel="00000000" w:rsidR="00000000" w:rsidRPr="00000000">
        <w:rPr>
          <w:rtl w:val="0"/>
        </w:rPr>
      </w:r>
    </w:p>
    <w:p w:rsidR="00000000" w:rsidDel="00000000" w:rsidP="00000000" w:rsidRDefault="00000000" w:rsidRPr="00000000" w14:paraId="00000002">
      <w:pPr>
        <w:pageBreakBefore w:val="0"/>
        <w:jc w:val="left"/>
        <w:rPr/>
      </w:pPr>
      <w:bookmarkStart w:colFirst="0" w:colLast="0" w:name="_a98lgvwnys6j" w:id="1"/>
      <w:bookmarkEnd w:id="1"/>
      <w:r w:rsidDel="00000000" w:rsidR="00000000" w:rsidRPr="00000000">
        <w:rPr>
          <w:rtl w:val="0"/>
        </w:rPr>
      </w:r>
    </w:p>
    <w:p w:rsidR="00000000" w:rsidDel="00000000" w:rsidP="00000000" w:rsidRDefault="00000000" w:rsidRPr="00000000" w14:paraId="00000003">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 or Guardian:</w:t>
      </w:r>
    </w:p>
    <w:p w:rsidR="00000000" w:rsidDel="00000000" w:rsidP="00000000" w:rsidRDefault="00000000" w:rsidRPr="00000000" w14:paraId="00000004">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school year, your child will receive Sexual Health Education as required by the CPS Sexual Health Education Policy. The purpose of this education is to build a foundation of knowledge and skills for all students so that they can make the right choices for themselves now and in the future. This curriculum will also give our students important tools to recognize and report inappropriate behavior in order to keep them safe. The lessons for Grade 6 are:</w:t>
      </w:r>
    </w:p>
    <w:p w:rsidR="00000000" w:rsidDel="00000000" w:rsidP="00000000" w:rsidRDefault="00000000" w:rsidRPr="00000000" w14:paraId="00000005">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Lesson 1: </w:t>
      </w:r>
      <w:r w:rsidDel="00000000" w:rsidR="00000000" w:rsidRPr="00000000">
        <w:rPr>
          <w:rFonts w:ascii="Calibri" w:cs="Calibri" w:eastAsia="Calibri" w:hAnsi="Calibri"/>
          <w:i w:val="1"/>
          <w:sz w:val="22"/>
          <w:szCs w:val="22"/>
          <w:rtl w:val="0"/>
        </w:rPr>
        <w:t xml:space="preserve">Take a Selfie…Strategies for Self-Care</w:t>
      </w:r>
      <w:r w:rsidDel="00000000" w:rsidR="00000000" w:rsidRPr="00000000">
        <w:rPr>
          <w:rtl w:val="0"/>
        </w:rPr>
      </w:r>
    </w:p>
    <w:p w:rsidR="00000000" w:rsidDel="00000000" w:rsidP="00000000" w:rsidRDefault="00000000" w:rsidRPr="00000000" w14:paraId="00000006">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Lesson 2: </w:t>
      </w:r>
      <w:r w:rsidDel="00000000" w:rsidR="00000000" w:rsidRPr="00000000">
        <w:rPr>
          <w:rFonts w:ascii="Calibri" w:cs="Calibri" w:eastAsia="Calibri" w:hAnsi="Calibri"/>
          <w:i w:val="1"/>
          <w:sz w:val="22"/>
          <w:szCs w:val="22"/>
          <w:rtl w:val="0"/>
        </w:rPr>
        <w:t xml:space="preserve">Gender Identity: Respecting Pronouns</w:t>
      </w:r>
      <w:r w:rsidDel="00000000" w:rsidR="00000000" w:rsidRPr="00000000">
        <w:rPr>
          <w:rtl w:val="0"/>
        </w:rPr>
      </w:r>
    </w:p>
    <w:p w:rsidR="00000000" w:rsidDel="00000000" w:rsidP="00000000" w:rsidRDefault="00000000" w:rsidRPr="00000000" w14:paraId="00000007">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Lesson 3: </w:t>
      </w:r>
      <w:r w:rsidDel="00000000" w:rsidR="00000000" w:rsidRPr="00000000">
        <w:rPr>
          <w:rFonts w:ascii="Calibri" w:cs="Calibri" w:eastAsia="Calibri" w:hAnsi="Calibri"/>
          <w:i w:val="1"/>
          <w:sz w:val="22"/>
          <w:szCs w:val="22"/>
          <w:rtl w:val="0"/>
        </w:rPr>
        <w:t xml:space="preserve">Change is Good</w:t>
      </w:r>
      <w:r w:rsidDel="00000000" w:rsidR="00000000" w:rsidRPr="00000000">
        <w:rPr>
          <w:rtl w:val="0"/>
        </w:rPr>
      </w:r>
    </w:p>
    <w:p w:rsidR="00000000" w:rsidDel="00000000" w:rsidP="00000000" w:rsidRDefault="00000000" w:rsidRPr="00000000" w14:paraId="00000008">
      <w:pPr>
        <w:widowControl w:val="0"/>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Lesson 4: </w:t>
      </w:r>
      <w:r w:rsidDel="00000000" w:rsidR="00000000" w:rsidRPr="00000000">
        <w:rPr>
          <w:rFonts w:ascii="Calibri" w:cs="Calibri" w:eastAsia="Calibri" w:hAnsi="Calibri"/>
          <w:i w:val="1"/>
          <w:sz w:val="22"/>
          <w:szCs w:val="22"/>
          <w:rtl w:val="0"/>
        </w:rPr>
        <w:t xml:space="preserve">Proud to Be Me!</w:t>
      </w:r>
      <w:r w:rsidDel="00000000" w:rsidR="00000000" w:rsidRPr="00000000">
        <w:rPr>
          <w:rtl w:val="0"/>
        </w:rPr>
      </w:r>
    </w:p>
    <w:p w:rsidR="00000000" w:rsidDel="00000000" w:rsidP="00000000" w:rsidRDefault="00000000" w:rsidRPr="00000000" w14:paraId="00000009">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Lesson 5: </w:t>
      </w:r>
      <w:r w:rsidDel="00000000" w:rsidR="00000000" w:rsidRPr="00000000">
        <w:rPr>
          <w:rFonts w:ascii="Calibri" w:cs="Calibri" w:eastAsia="Calibri" w:hAnsi="Calibri"/>
          <w:i w:val="1"/>
          <w:sz w:val="22"/>
          <w:szCs w:val="22"/>
          <w:rtl w:val="0"/>
        </w:rPr>
        <w:t xml:space="preserve">Being a Sex Ed Sleuth</w:t>
      </w:r>
      <w:r w:rsidDel="00000000" w:rsidR="00000000" w:rsidRPr="00000000">
        <w:rPr>
          <w:rtl w:val="0"/>
        </w:rPr>
      </w:r>
    </w:p>
    <w:p w:rsidR="00000000" w:rsidDel="00000000" w:rsidP="00000000" w:rsidRDefault="00000000" w:rsidRPr="00000000" w14:paraId="0000000A">
      <w:pPr>
        <w:widowControl w:val="0"/>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Lesson 6: </w:t>
      </w:r>
      <w:r w:rsidDel="00000000" w:rsidR="00000000" w:rsidRPr="00000000">
        <w:rPr>
          <w:rFonts w:ascii="Calibri" w:cs="Calibri" w:eastAsia="Calibri" w:hAnsi="Calibri"/>
          <w:i w:val="1"/>
          <w:sz w:val="22"/>
          <w:szCs w:val="22"/>
          <w:rtl w:val="0"/>
        </w:rPr>
        <w:t xml:space="preserve">Reproductive Health and Pregnancy</w:t>
      </w:r>
      <w:r w:rsidDel="00000000" w:rsidR="00000000" w:rsidRPr="00000000">
        <w:rPr>
          <w:rtl w:val="0"/>
        </w:rPr>
      </w:r>
    </w:p>
    <w:p w:rsidR="00000000" w:rsidDel="00000000" w:rsidP="00000000" w:rsidRDefault="00000000" w:rsidRPr="00000000" w14:paraId="0000000B">
      <w:pPr>
        <w:widowControl w:val="0"/>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Lesson 7: </w:t>
      </w:r>
      <w:r w:rsidDel="00000000" w:rsidR="00000000" w:rsidRPr="00000000">
        <w:rPr>
          <w:rFonts w:ascii="Calibri" w:cs="Calibri" w:eastAsia="Calibri" w:hAnsi="Calibri"/>
          <w:i w:val="1"/>
          <w:sz w:val="22"/>
          <w:szCs w:val="22"/>
          <w:rtl w:val="0"/>
        </w:rPr>
        <w:t xml:space="preserve">To Abstinence and Beyond! Contraception &amp; STI Prevention</w:t>
      </w:r>
    </w:p>
    <w:p w:rsidR="00000000" w:rsidDel="00000000" w:rsidP="00000000" w:rsidRDefault="00000000" w:rsidRPr="00000000" w14:paraId="0000000C">
      <w:pPr>
        <w:widowControl w:val="0"/>
        <w:numPr>
          <w:ilvl w:val="0"/>
          <w:numId w:val="2"/>
        </w:numPr>
        <w:ind w:left="720" w:hanging="360"/>
        <w:rPr>
          <w:i w:val="1"/>
          <w:sz w:val="22"/>
          <w:szCs w:val="22"/>
        </w:rPr>
      </w:pPr>
      <w:r w:rsidDel="00000000" w:rsidR="00000000" w:rsidRPr="00000000">
        <w:rPr>
          <w:rFonts w:ascii="Calibri" w:cs="Calibri" w:eastAsia="Calibri" w:hAnsi="Calibri"/>
          <w:sz w:val="22"/>
          <w:szCs w:val="22"/>
          <w:rtl w:val="0"/>
        </w:rPr>
        <w:t xml:space="preserve">Lesson 8: </w:t>
      </w:r>
      <w:r w:rsidDel="00000000" w:rsidR="00000000" w:rsidRPr="00000000">
        <w:rPr>
          <w:rFonts w:ascii="Calibri" w:cs="Calibri" w:eastAsia="Calibri" w:hAnsi="Calibri"/>
          <w:i w:val="1"/>
          <w:sz w:val="22"/>
          <w:szCs w:val="22"/>
          <w:rtl w:val="0"/>
        </w:rPr>
        <w:t xml:space="preserve">Consent…It Goes with Everything! </w:t>
      </w:r>
    </w:p>
    <w:p w:rsidR="00000000" w:rsidDel="00000000" w:rsidP="00000000" w:rsidRDefault="00000000" w:rsidRPr="00000000" w14:paraId="0000000D">
      <w:pPr>
        <w:widowControl w:val="0"/>
        <w:numPr>
          <w:ilvl w:val="0"/>
          <w:numId w:val="2"/>
        </w:numPr>
        <w:ind w:left="720" w:hanging="360"/>
        <w:rPr>
          <w:i w:val="1"/>
          <w:sz w:val="22"/>
          <w:szCs w:val="22"/>
        </w:rPr>
      </w:pPr>
      <w:r w:rsidDel="00000000" w:rsidR="00000000" w:rsidRPr="00000000">
        <w:rPr>
          <w:rFonts w:ascii="Calibri" w:cs="Calibri" w:eastAsia="Calibri" w:hAnsi="Calibri"/>
          <w:sz w:val="22"/>
          <w:szCs w:val="22"/>
          <w:rtl w:val="0"/>
        </w:rPr>
        <w:t xml:space="preserve">Lesson 9: </w:t>
      </w:r>
      <w:r w:rsidDel="00000000" w:rsidR="00000000" w:rsidRPr="00000000">
        <w:rPr>
          <w:rFonts w:ascii="Calibri" w:cs="Calibri" w:eastAsia="Calibri" w:hAnsi="Calibri"/>
          <w:i w:val="1"/>
          <w:sz w:val="22"/>
          <w:szCs w:val="22"/>
          <w:rtl w:val="0"/>
        </w:rPr>
        <w:t xml:space="preserve">More than Friends</w:t>
      </w:r>
    </w:p>
    <w:p w:rsidR="00000000" w:rsidDel="00000000" w:rsidP="00000000" w:rsidRDefault="00000000" w:rsidRPr="00000000" w14:paraId="0000000E">
      <w:pPr>
        <w:widowControl w:val="0"/>
        <w:numPr>
          <w:ilvl w:val="0"/>
          <w:numId w:val="2"/>
        </w:numPr>
        <w:ind w:left="720" w:hanging="360"/>
        <w:rPr>
          <w:i w:val="1"/>
          <w:sz w:val="22"/>
          <w:szCs w:val="22"/>
        </w:rPr>
      </w:pPr>
      <w:r w:rsidDel="00000000" w:rsidR="00000000" w:rsidRPr="00000000">
        <w:rPr>
          <w:rFonts w:ascii="Calibri" w:cs="Calibri" w:eastAsia="Calibri" w:hAnsi="Calibri"/>
          <w:sz w:val="22"/>
          <w:szCs w:val="22"/>
          <w:rtl w:val="0"/>
        </w:rPr>
        <w:t xml:space="preserve">Lesson 10: </w:t>
      </w:r>
      <w:r w:rsidDel="00000000" w:rsidR="00000000" w:rsidRPr="00000000">
        <w:rPr>
          <w:rFonts w:ascii="Calibri" w:cs="Calibri" w:eastAsia="Calibri" w:hAnsi="Calibri"/>
          <w:i w:val="1"/>
          <w:sz w:val="22"/>
          <w:szCs w:val="22"/>
          <w:rtl w:val="0"/>
        </w:rPr>
        <w:t xml:space="preserve">It’s Not OK…Harassment Prevention</w:t>
      </w:r>
    </w:p>
    <w:p w:rsidR="00000000" w:rsidDel="00000000" w:rsidP="00000000" w:rsidRDefault="00000000" w:rsidRPr="00000000" w14:paraId="0000000F">
      <w:pPr>
        <w:numPr>
          <w:ilvl w:val="0"/>
          <w:numId w:val="2"/>
        </w:numPr>
        <w:ind w:left="720" w:hanging="360"/>
        <w:rPr>
          <w:i w:val="1"/>
          <w:sz w:val="22"/>
          <w:szCs w:val="22"/>
        </w:rPr>
      </w:pPr>
      <w:r w:rsidDel="00000000" w:rsidR="00000000" w:rsidRPr="00000000">
        <w:rPr>
          <w:rFonts w:ascii="Calibri" w:cs="Calibri" w:eastAsia="Calibri" w:hAnsi="Calibri"/>
          <w:sz w:val="22"/>
          <w:szCs w:val="22"/>
          <w:rtl w:val="0"/>
        </w:rPr>
        <w:t xml:space="preserve">Lesson 11: </w:t>
      </w:r>
      <w:r w:rsidDel="00000000" w:rsidR="00000000" w:rsidRPr="00000000">
        <w:rPr>
          <w:rFonts w:ascii="Calibri" w:cs="Calibri" w:eastAsia="Calibri" w:hAnsi="Calibri"/>
          <w:i w:val="1"/>
          <w:sz w:val="22"/>
          <w:szCs w:val="22"/>
          <w:rtl w:val="0"/>
        </w:rPr>
        <w:t xml:space="preserve">Image Overload</w:t>
      </w:r>
    </w:p>
    <w:p w:rsidR="00000000" w:rsidDel="00000000" w:rsidP="00000000" w:rsidRDefault="00000000" w:rsidRPr="00000000" w14:paraId="00000010">
      <w:pPr>
        <w:widowControl w:val="0"/>
        <w:numPr>
          <w:ilvl w:val="0"/>
          <w:numId w:val="2"/>
        </w:numPr>
        <w:ind w:left="720" w:hanging="360"/>
        <w:rPr>
          <w:i w:val="1"/>
          <w:sz w:val="22"/>
          <w:szCs w:val="22"/>
        </w:rPr>
      </w:pPr>
      <w:r w:rsidDel="00000000" w:rsidR="00000000" w:rsidRPr="00000000">
        <w:rPr>
          <w:rFonts w:ascii="Calibri" w:cs="Calibri" w:eastAsia="Calibri" w:hAnsi="Calibri"/>
          <w:sz w:val="22"/>
          <w:szCs w:val="22"/>
          <w:rtl w:val="0"/>
        </w:rPr>
        <w:t xml:space="preserve">Lesson 12: </w:t>
      </w:r>
      <w:r w:rsidDel="00000000" w:rsidR="00000000" w:rsidRPr="00000000">
        <w:rPr>
          <w:rFonts w:ascii="Calibri" w:cs="Calibri" w:eastAsia="Calibri" w:hAnsi="Calibri"/>
          <w:i w:val="1"/>
          <w:sz w:val="22"/>
          <w:szCs w:val="22"/>
          <w:rtl w:val="0"/>
        </w:rPr>
        <w:t xml:space="preserve">When Should a Person…</w:t>
      </w:r>
    </w:p>
    <w:p w:rsidR="00000000" w:rsidDel="00000000" w:rsidP="00000000" w:rsidRDefault="00000000" w:rsidRPr="00000000" w14:paraId="00000011">
      <w:pPr>
        <w:widowControl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2">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holding a parent meeting so that parents and guardians can learn more about the material on Thursday, December 21st at 8:30am.</w:t>
      </w:r>
      <w:r w:rsidDel="00000000" w:rsidR="00000000" w:rsidRPr="00000000">
        <w:rPr>
          <w:rFonts w:ascii="Calibri" w:cs="Calibri" w:eastAsia="Calibri" w:hAnsi="Calibri"/>
          <w:sz w:val="22"/>
          <w:szCs w:val="22"/>
          <w:rtl w:val="0"/>
        </w:rPr>
        <w:t xml:space="preserve"> If you have specific questions about the material your child will be learning, please contact Maggie Garfinkel at mgarfinkel@cps.edu. More details about what your child will learn can be found under “Parent/Guardian Resources” on the CPS website: </w:t>
      </w:r>
      <w:hyperlink r:id="rId6">
        <w:r w:rsidDel="00000000" w:rsidR="00000000" w:rsidRPr="00000000">
          <w:rPr>
            <w:rFonts w:ascii="Calibri" w:cs="Calibri" w:eastAsia="Calibri" w:hAnsi="Calibri"/>
            <w:color w:val="1155cc"/>
            <w:sz w:val="22"/>
            <w:szCs w:val="22"/>
            <w:u w:val="single"/>
            <w:rtl w:val="0"/>
          </w:rPr>
          <w:t xml:space="preserve">cps.edu/sexualhealtheducation</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3">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Throughout the unit, students will receive optional School to Home Connection activities to support their learning. These activities are not required, but we encourage families to complete them together. These activities can support important conversations between students and their parents or guardians.  </w:t>
      </w:r>
    </w:p>
    <w:p w:rsidR="00000000" w:rsidDel="00000000" w:rsidP="00000000" w:rsidRDefault="00000000" w:rsidRPr="00000000" w14:paraId="00000014">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alignment with Illinois law, “</w:t>
      </w:r>
      <w:r w:rsidDel="00000000" w:rsidR="00000000" w:rsidRPr="00000000">
        <w:rPr>
          <w:rFonts w:ascii="Calibri" w:cs="Calibri" w:eastAsia="Calibri" w:hAnsi="Calibri"/>
          <w:i w:val="1"/>
          <w:sz w:val="22"/>
          <w:szCs w:val="22"/>
          <w:rtl w:val="0"/>
        </w:rPr>
        <w:t xml:space="preserve">No student shall be required to take or participate in any class or course in comprehensive personal health and safety and comprehensive sexual health education. A student's parent or guardian may opt the student out [of this education] by submitting the request in writing.” (</w:t>
      </w:r>
      <w:r w:rsidDel="00000000" w:rsidR="00000000" w:rsidRPr="00000000">
        <w:rPr>
          <w:rFonts w:ascii="Calibri" w:cs="Calibri" w:eastAsia="Calibri" w:hAnsi="Calibri"/>
          <w:sz w:val="22"/>
          <w:szCs w:val="22"/>
          <w:rtl w:val="0"/>
        </w:rPr>
        <w:t xml:space="preserve">105 ILCS 110/3)</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No student with a written parental objection will be penalized for refusal to participate in any such course. If you would like to have your child excused from participation in one, some, or all lessons outlined above, please let me know in writing.</w:t>
        <w:tab/>
      </w:r>
    </w:p>
    <w:p w:rsidR="00000000" w:rsidDel="00000000" w:rsidP="00000000" w:rsidRDefault="00000000" w:rsidRPr="00000000" w14:paraId="00000015">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you would like to have your child participate in this education, no further action is required. </w:t>
      </w: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16">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 </w:t>
      </w:r>
    </w:p>
    <w:p w:rsidR="00000000" w:rsidDel="00000000" w:rsidP="00000000" w:rsidRDefault="00000000" w:rsidRPr="00000000" w14:paraId="00000017">
      <w:pPr>
        <w:spacing w:after="200" w:line="276"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 </w:t>
      </w:r>
    </w:p>
    <w:p w:rsidR="00000000" w:rsidDel="00000000" w:rsidP="00000000" w:rsidRDefault="00000000" w:rsidRPr="00000000" w14:paraId="00000019">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A">
      <w:pPr>
        <w:spacing w:after="200" w:line="276"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200" w:line="276"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Estimado padre, madre o tutor:</w:t>
      </w:r>
    </w:p>
    <w:p w:rsidR="00000000" w:rsidDel="00000000" w:rsidP="00000000" w:rsidRDefault="00000000" w:rsidRPr="00000000" w14:paraId="0000001D">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año escolar, su hijo recibirá Educación sobre Salud Sexual requerida por la Política de Educación sobre Salud Sexual de CPS. El propósito de esta educación es que los estudiantes desarrollen conocimientos y habilidades básicas para poder tomar decisiones correctas para ellos mismos, tanto en el presente como en el futuro. Este plan de estudios también les proporcionará a nuestros estudiantes herramientas importantes para reconocer e informar comportamientos inapropiados, a fin de garantizar su seguridad. Las lecciones para 6.º grado son:</w:t>
      </w:r>
    </w:p>
    <w:p w:rsidR="00000000" w:rsidDel="00000000" w:rsidP="00000000" w:rsidRDefault="00000000" w:rsidRPr="00000000" w14:paraId="0000001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Lección 1: </w:t>
      </w:r>
      <w:r w:rsidDel="00000000" w:rsidR="00000000" w:rsidRPr="00000000">
        <w:rPr>
          <w:rFonts w:ascii="Calibri" w:cs="Calibri" w:eastAsia="Calibri" w:hAnsi="Calibri"/>
          <w:i w:val="1"/>
          <w:sz w:val="22"/>
          <w:szCs w:val="22"/>
          <w:rtl w:val="0"/>
        </w:rPr>
        <w:t xml:space="preserve">Tomarse un selfie... Estrategias para el cuidado personal</w:t>
      </w: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Lección 2: </w:t>
      </w:r>
      <w:r w:rsidDel="00000000" w:rsidR="00000000" w:rsidRPr="00000000">
        <w:rPr>
          <w:rFonts w:ascii="Calibri" w:cs="Calibri" w:eastAsia="Calibri" w:hAnsi="Calibri"/>
          <w:i w:val="1"/>
          <w:sz w:val="22"/>
          <w:szCs w:val="22"/>
          <w:rtl w:val="0"/>
        </w:rPr>
        <w:t xml:space="preserve">Identidad de género: respeto por los pronombres</w:t>
      </w:r>
      <w:r w:rsidDel="00000000" w:rsidR="00000000" w:rsidRPr="00000000">
        <w:rPr>
          <w:rtl w:val="0"/>
        </w:rPr>
      </w:r>
    </w:p>
    <w:p w:rsidR="00000000" w:rsidDel="00000000" w:rsidP="00000000" w:rsidRDefault="00000000" w:rsidRPr="00000000" w14:paraId="00000020">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Lección 3: </w:t>
      </w:r>
      <w:r w:rsidDel="00000000" w:rsidR="00000000" w:rsidRPr="00000000">
        <w:rPr>
          <w:rFonts w:ascii="Calibri" w:cs="Calibri" w:eastAsia="Calibri" w:hAnsi="Calibri"/>
          <w:i w:val="1"/>
          <w:sz w:val="22"/>
          <w:szCs w:val="22"/>
          <w:rtl w:val="0"/>
        </w:rPr>
        <w:t xml:space="preserve">Los cambios son buenos</w:t>
      </w:r>
      <w:r w:rsidDel="00000000" w:rsidR="00000000" w:rsidRPr="00000000">
        <w:rPr>
          <w:rtl w:val="0"/>
        </w:rPr>
      </w:r>
    </w:p>
    <w:p w:rsidR="00000000" w:rsidDel="00000000" w:rsidP="00000000" w:rsidRDefault="00000000" w:rsidRPr="00000000" w14:paraId="00000021">
      <w:pPr>
        <w:widowControl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Lección 4: </w:t>
      </w:r>
      <w:r w:rsidDel="00000000" w:rsidR="00000000" w:rsidRPr="00000000">
        <w:rPr>
          <w:rFonts w:ascii="Calibri" w:cs="Calibri" w:eastAsia="Calibri" w:hAnsi="Calibri"/>
          <w:i w:val="1"/>
          <w:sz w:val="22"/>
          <w:szCs w:val="22"/>
          <w:rtl w:val="0"/>
        </w:rPr>
        <w:t xml:space="preserve">¡Estoy orgulloso de ser yo mismo!</w:t>
      </w:r>
      <w:r w:rsidDel="00000000" w:rsidR="00000000" w:rsidRPr="00000000">
        <w:rPr>
          <w:rtl w:val="0"/>
        </w:rPr>
      </w:r>
    </w:p>
    <w:p w:rsidR="00000000" w:rsidDel="00000000" w:rsidP="00000000" w:rsidRDefault="00000000" w:rsidRPr="00000000" w14:paraId="0000002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Lección 5: </w:t>
      </w:r>
      <w:r w:rsidDel="00000000" w:rsidR="00000000" w:rsidRPr="00000000">
        <w:rPr>
          <w:rFonts w:ascii="Calibri" w:cs="Calibri" w:eastAsia="Calibri" w:hAnsi="Calibri"/>
          <w:i w:val="1"/>
          <w:sz w:val="22"/>
          <w:szCs w:val="22"/>
          <w:rtl w:val="0"/>
        </w:rPr>
        <w:t xml:space="preserve">Cómo convertirse en un sabueso de la educación sexual</w:t>
      </w:r>
      <w:r w:rsidDel="00000000" w:rsidR="00000000" w:rsidRPr="00000000">
        <w:rPr>
          <w:rtl w:val="0"/>
        </w:rPr>
      </w:r>
    </w:p>
    <w:p w:rsidR="00000000" w:rsidDel="00000000" w:rsidP="00000000" w:rsidRDefault="00000000" w:rsidRPr="00000000" w14:paraId="00000023">
      <w:pPr>
        <w:widowControl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Lección 6: </w:t>
      </w:r>
      <w:r w:rsidDel="00000000" w:rsidR="00000000" w:rsidRPr="00000000">
        <w:rPr>
          <w:rFonts w:ascii="Calibri" w:cs="Calibri" w:eastAsia="Calibri" w:hAnsi="Calibri"/>
          <w:i w:val="1"/>
          <w:sz w:val="22"/>
          <w:szCs w:val="22"/>
          <w:rtl w:val="0"/>
        </w:rPr>
        <w:t xml:space="preserve">Salud reproductiva y embarazo</w:t>
      </w:r>
      <w:r w:rsidDel="00000000" w:rsidR="00000000" w:rsidRPr="00000000">
        <w:rPr>
          <w:rtl w:val="0"/>
        </w:rPr>
      </w:r>
    </w:p>
    <w:p w:rsidR="00000000" w:rsidDel="00000000" w:rsidP="00000000" w:rsidRDefault="00000000" w:rsidRPr="00000000" w14:paraId="00000024">
      <w:pPr>
        <w:widowControl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Lección 7: </w:t>
      </w:r>
      <w:r w:rsidDel="00000000" w:rsidR="00000000" w:rsidRPr="00000000">
        <w:rPr>
          <w:rFonts w:ascii="Calibri" w:cs="Calibri" w:eastAsia="Calibri" w:hAnsi="Calibri"/>
          <w:i w:val="1"/>
          <w:sz w:val="22"/>
          <w:szCs w:val="22"/>
          <w:rtl w:val="0"/>
        </w:rPr>
        <w:t xml:space="preserve">La abstinencia y mucho más: anticoncepción y prevención de ETS</w:t>
      </w:r>
      <w:r w:rsidDel="00000000" w:rsidR="00000000" w:rsidRPr="00000000">
        <w:rPr>
          <w:rtl w:val="0"/>
        </w:rPr>
      </w:r>
    </w:p>
    <w:p w:rsidR="00000000" w:rsidDel="00000000" w:rsidP="00000000" w:rsidRDefault="00000000" w:rsidRPr="00000000" w14:paraId="00000025">
      <w:pPr>
        <w:widowControl w:val="0"/>
        <w:numPr>
          <w:ilvl w:val="0"/>
          <w:numId w:val="1"/>
        </w:numPr>
        <w:ind w:left="72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Lección 8: </w:t>
      </w:r>
      <w:r w:rsidDel="00000000" w:rsidR="00000000" w:rsidRPr="00000000">
        <w:rPr>
          <w:rFonts w:ascii="Calibri" w:cs="Calibri" w:eastAsia="Calibri" w:hAnsi="Calibri"/>
          <w:i w:val="1"/>
          <w:sz w:val="22"/>
          <w:szCs w:val="22"/>
          <w:rtl w:val="0"/>
        </w:rPr>
        <w:t xml:space="preserve">¡Siempre con consentimiento! </w:t>
      </w:r>
    </w:p>
    <w:p w:rsidR="00000000" w:rsidDel="00000000" w:rsidP="00000000" w:rsidRDefault="00000000" w:rsidRPr="00000000" w14:paraId="00000026">
      <w:pPr>
        <w:widowControl w:val="0"/>
        <w:numPr>
          <w:ilvl w:val="0"/>
          <w:numId w:val="1"/>
        </w:numPr>
        <w:ind w:left="72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Lección 9: </w:t>
      </w:r>
      <w:r w:rsidDel="00000000" w:rsidR="00000000" w:rsidRPr="00000000">
        <w:rPr>
          <w:rFonts w:ascii="Calibri" w:cs="Calibri" w:eastAsia="Calibri" w:hAnsi="Calibri"/>
          <w:i w:val="1"/>
          <w:sz w:val="22"/>
          <w:szCs w:val="22"/>
          <w:rtl w:val="0"/>
        </w:rPr>
        <w:t xml:space="preserve">Algo más que amigos</w:t>
      </w:r>
    </w:p>
    <w:p w:rsidR="00000000" w:rsidDel="00000000" w:rsidP="00000000" w:rsidRDefault="00000000" w:rsidRPr="00000000" w14:paraId="00000027">
      <w:pPr>
        <w:widowControl w:val="0"/>
        <w:numPr>
          <w:ilvl w:val="0"/>
          <w:numId w:val="1"/>
        </w:numPr>
        <w:ind w:left="72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Lección 10: </w:t>
      </w:r>
      <w:r w:rsidDel="00000000" w:rsidR="00000000" w:rsidRPr="00000000">
        <w:rPr>
          <w:rFonts w:ascii="Calibri" w:cs="Calibri" w:eastAsia="Calibri" w:hAnsi="Calibri"/>
          <w:i w:val="1"/>
          <w:sz w:val="22"/>
          <w:szCs w:val="22"/>
          <w:rtl w:val="0"/>
        </w:rPr>
        <w:t xml:space="preserve">No está bien... Prevención del acoso</w:t>
      </w:r>
    </w:p>
    <w:p w:rsidR="00000000" w:rsidDel="00000000" w:rsidP="00000000" w:rsidRDefault="00000000" w:rsidRPr="00000000" w14:paraId="00000028">
      <w:pPr>
        <w:numPr>
          <w:ilvl w:val="0"/>
          <w:numId w:val="1"/>
        </w:numPr>
        <w:ind w:left="72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Lección 11: </w:t>
      </w:r>
      <w:r w:rsidDel="00000000" w:rsidR="00000000" w:rsidRPr="00000000">
        <w:rPr>
          <w:rFonts w:ascii="Calibri" w:cs="Calibri" w:eastAsia="Calibri" w:hAnsi="Calibri"/>
          <w:i w:val="1"/>
          <w:sz w:val="22"/>
          <w:szCs w:val="22"/>
          <w:rtl w:val="0"/>
        </w:rPr>
        <w:t xml:space="preserve">Exceso de imágenes</w:t>
      </w:r>
    </w:p>
    <w:p w:rsidR="00000000" w:rsidDel="00000000" w:rsidP="00000000" w:rsidRDefault="00000000" w:rsidRPr="00000000" w14:paraId="00000029">
      <w:pPr>
        <w:widowControl w:val="0"/>
        <w:numPr>
          <w:ilvl w:val="0"/>
          <w:numId w:val="1"/>
        </w:numPr>
        <w:ind w:left="72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Lección 12: </w:t>
      </w:r>
      <w:r w:rsidDel="00000000" w:rsidR="00000000" w:rsidRPr="00000000">
        <w:rPr>
          <w:rFonts w:ascii="Calibri" w:cs="Calibri" w:eastAsia="Calibri" w:hAnsi="Calibri"/>
          <w:i w:val="1"/>
          <w:sz w:val="22"/>
          <w:szCs w:val="22"/>
          <w:rtl w:val="0"/>
        </w:rPr>
        <w:t xml:space="preserve">Cuándo debería…</w:t>
      </w:r>
    </w:p>
    <w:p w:rsidR="00000000" w:rsidDel="00000000" w:rsidP="00000000" w:rsidRDefault="00000000" w:rsidRPr="00000000" w14:paraId="0000002A">
      <w:pPr>
        <w:widowControl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B">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Realizaremos una reunión de padres para que los padres y tutores puedan conocer más sobre el material el jueves 21 de diciembre a las 8:30 am.</w:t>
      </w:r>
      <w:r w:rsidDel="00000000" w:rsidR="00000000" w:rsidRPr="00000000">
        <w:rPr>
          <w:rFonts w:ascii="Calibri" w:cs="Calibri" w:eastAsia="Calibri" w:hAnsi="Calibri"/>
          <w:sz w:val="22"/>
          <w:szCs w:val="22"/>
          <w:rtl w:val="0"/>
        </w:rPr>
        <w:t xml:space="preserve"> Si tiene preguntas específicas sobre el material con el que trabajará su hijo, comuníquese con</w:t>
      </w:r>
      <w:r w:rsidDel="00000000" w:rsidR="00000000" w:rsidRPr="00000000">
        <w:rPr>
          <w:rFonts w:ascii="Calibri" w:cs="Calibri" w:eastAsia="Calibri" w:hAnsi="Calibri"/>
          <w:sz w:val="22"/>
          <w:szCs w:val="22"/>
          <w:rtl w:val="0"/>
        </w:rPr>
        <w:t xml:space="preserve"> Maggie Garfink</w:t>
      </w:r>
      <w:r w:rsidDel="00000000" w:rsidR="00000000" w:rsidRPr="00000000">
        <w:rPr>
          <w:rFonts w:ascii="Calibri" w:cs="Calibri" w:eastAsia="Calibri" w:hAnsi="Calibri"/>
          <w:sz w:val="22"/>
          <w:szCs w:val="22"/>
          <w:u w:val="single"/>
          <w:rtl w:val="0"/>
        </w:rPr>
        <w:t xml:space="preserve">el</w:t>
      </w:r>
      <w:r w:rsidDel="00000000" w:rsidR="00000000" w:rsidRPr="00000000">
        <w:rPr>
          <w:rFonts w:ascii="Calibri" w:cs="Calibri" w:eastAsia="Calibri" w:hAnsi="Calibri"/>
          <w:sz w:val="22"/>
          <w:szCs w:val="22"/>
          <w:rtl w:val="0"/>
        </w:rPr>
        <w:t xml:space="preserve"> al</w:t>
      </w:r>
      <w:r w:rsidDel="00000000" w:rsidR="00000000" w:rsidRPr="00000000">
        <w:rPr>
          <w:rFonts w:ascii="Calibri" w:cs="Calibri" w:eastAsia="Calibri" w:hAnsi="Calibri"/>
          <w:sz w:val="22"/>
          <w:szCs w:val="22"/>
          <w:rtl w:val="0"/>
        </w:rPr>
        <w:t xml:space="preserve"> mgarfinkel@cps.edu.</w:t>
      </w:r>
      <w:r w:rsidDel="00000000" w:rsidR="00000000" w:rsidRPr="00000000">
        <w:rPr>
          <w:rFonts w:ascii="Calibri" w:cs="Calibri" w:eastAsia="Calibri" w:hAnsi="Calibri"/>
          <w:sz w:val="22"/>
          <w:szCs w:val="22"/>
          <w:rtl w:val="0"/>
        </w:rPr>
        <w:t xml:space="preserve"> Puede encontrar información adicional sobre lo que su hijo aprenderá en la sección “Recursos para padres/tutores” del sitio web de CPS: </w:t>
      </w:r>
      <w:hyperlink r:id="rId7">
        <w:r w:rsidDel="00000000" w:rsidR="00000000" w:rsidRPr="00000000">
          <w:rPr>
            <w:rFonts w:ascii="Calibri" w:cs="Calibri" w:eastAsia="Calibri" w:hAnsi="Calibri"/>
            <w:color w:val="1155cc"/>
            <w:sz w:val="22"/>
            <w:szCs w:val="22"/>
            <w:u w:val="single"/>
            <w:rtl w:val="0"/>
          </w:rPr>
          <w:t xml:space="preserve">cps.edu/sexualhealtheducation</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C">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lo largo de la unidad, los estudiantes recibirán actividades opcionales de “Conexión de la escuela con el hogar” para apoyar su aprendizaje. Estas actividades no son obligatorias, pero alentamos a las familias a que las realicen junto con sus hijos. Estas actividades pueden promover conversaciones importantes entre los estudiantes y sus padres, madres o tutores.</w:t>
      </w:r>
    </w:p>
    <w:p w:rsidR="00000000" w:rsidDel="00000000" w:rsidP="00000000" w:rsidRDefault="00000000" w:rsidRPr="00000000" w14:paraId="0000002D">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acuerdo con la ley de Illinois, “</w:t>
      </w:r>
      <w:r w:rsidDel="00000000" w:rsidR="00000000" w:rsidRPr="00000000">
        <w:rPr>
          <w:rFonts w:ascii="Calibri" w:cs="Calibri" w:eastAsia="Calibri" w:hAnsi="Calibri"/>
          <w:i w:val="1"/>
          <w:sz w:val="22"/>
          <w:szCs w:val="22"/>
          <w:rtl w:val="0"/>
        </w:rPr>
        <w:t xml:space="preserve">Ningún estudiante estará obligado a tomar ninguna clase o curso de salud y seguridad personal integral y educación integral sobre salud sexual, ni a participar en dichos cursos o clases. Los padres, madres o tutores de los estudiantes pueden excluir al estudiante [de esta educación] al enviar una solicitud por escrito” </w:t>
      </w:r>
      <w:r w:rsidDel="00000000" w:rsidR="00000000" w:rsidRPr="00000000">
        <w:rPr>
          <w:rFonts w:ascii="Calibri" w:cs="Calibri" w:eastAsia="Calibri" w:hAnsi="Calibri"/>
          <w:sz w:val="22"/>
          <w:szCs w:val="22"/>
          <w:rtl w:val="0"/>
        </w:rPr>
        <w:t xml:space="preserve">(Estatutos Compilados de Illinois [Illinois Compiled Statutes, ILCS], título 105, sección 110/3)</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A ningún estudiante con una objeción por escrito por parte del padre/madre/tutor se le sancionará por negarse a participar en tal curso. Si desea que su hijo no participe en una, algunas o todas las lecciones descritas con anterioridad, infórmenos por escrito.</w:t>
        <w:tab/>
      </w:r>
    </w:p>
    <w:p w:rsidR="00000000" w:rsidDel="00000000" w:rsidP="00000000" w:rsidRDefault="00000000" w:rsidRPr="00000000" w14:paraId="0000002E">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 desea que su hijo participe en esta educación, no es necesario que tome ninguna otra medida. </w:t>
      </w: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2F">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Cordialmente, </w:t>
      </w:r>
    </w:p>
    <w:p w:rsidR="00000000" w:rsidDel="00000000" w:rsidP="00000000" w:rsidRDefault="00000000" w:rsidRPr="00000000" w14:paraId="00000030">
      <w:pPr>
        <w:spacing w:after="200" w:line="276"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 </w:t>
      </w:r>
    </w:p>
    <w:p w:rsidR="00000000" w:rsidDel="00000000" w:rsidP="00000000" w:rsidRDefault="00000000" w:rsidRPr="00000000" w14:paraId="00000032">
      <w:pPr>
        <w:spacing w:after="200" w:line="276"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Director(a)</w:t>
      </w:r>
    </w:p>
    <w:p w:rsidR="00000000" w:rsidDel="00000000" w:rsidP="00000000" w:rsidRDefault="00000000" w:rsidRPr="00000000" w14:paraId="00000033">
      <w:pPr>
        <w:pageBreakBefore w:val="0"/>
        <w:jc w:val="left"/>
        <w:rPr>
          <w:sz w:val="96"/>
          <w:szCs w:val="96"/>
        </w:rPr>
      </w:pPr>
      <w:bookmarkStart w:colFirst="0" w:colLast="0" w:name="_hlbgyg784cbj" w:id="2"/>
      <w:bookmarkEnd w:id="2"/>
      <w:r w:rsidDel="00000000" w:rsidR="00000000" w:rsidRPr="00000000">
        <w:rPr>
          <w:rtl w:val="0"/>
        </w:rPr>
      </w:r>
    </w:p>
    <w:sectPr>
      <w:headerReference r:id="rId8" w:type="default"/>
      <w:pgSz w:h="15840" w:w="12240" w:orient="portrait"/>
      <w:pgMar w:bottom="0" w:top="144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b w:val="1"/>
        <w:color w:val="85200c"/>
        <w:sz w:val="28"/>
        <w:szCs w:val="28"/>
      </w:rPr>
    </w:pPr>
    <w:bookmarkStart w:colFirst="0" w:colLast="0" w:name="_iy87m821eycs" w:id="3"/>
    <w:bookmarkEnd w:id="3"/>
    <w:r w:rsidDel="00000000" w:rsidR="00000000" w:rsidRPr="00000000">
      <w:rPr>
        <w:b w:val="1"/>
        <w:color w:val="85200c"/>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19050</wp:posOffset>
          </wp:positionV>
          <wp:extent cx="740113" cy="395288"/>
          <wp:effectExtent b="0" l="0" r="0" t="0"/>
          <wp:wrapNone/>
          <wp:docPr descr="cpslogo_v2_5x2" id="2" name="image2.jpg"/>
          <a:graphic>
            <a:graphicData uri="http://schemas.openxmlformats.org/drawingml/2006/picture">
              <pic:pic>
                <pic:nvPicPr>
                  <pic:cNvPr descr="cpslogo_v2_5x2" id="0" name="image2.jpg"/>
                  <pic:cNvPicPr preferRelativeResize="0"/>
                </pic:nvPicPr>
                <pic:blipFill>
                  <a:blip r:embed="rId1"/>
                  <a:srcRect b="0" l="0" r="0" t="0"/>
                  <a:stretch>
                    <a:fillRect/>
                  </a:stretch>
                </pic:blipFill>
                <pic:spPr>
                  <a:xfrm>
                    <a:off x="0" y="0"/>
                    <a:ext cx="740113" cy="39528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6753225</wp:posOffset>
          </wp:positionH>
          <wp:positionV relativeFrom="paragraph">
            <wp:posOffset>19050</wp:posOffset>
          </wp:positionV>
          <wp:extent cx="559594" cy="671513"/>
          <wp:effectExtent b="0" l="0" r="0" t="0"/>
          <wp:wrapSquare wrapText="bothSides" distB="0" distT="0" distL="0" distR="0"/>
          <wp:docPr descr="Red-Tailed Hawk, Flying, Bird, ..." id="1" name="image1.jpg"/>
          <a:graphic>
            <a:graphicData uri="http://schemas.openxmlformats.org/drawingml/2006/picture">
              <pic:pic>
                <pic:nvPicPr>
                  <pic:cNvPr descr="Red-Tailed Hawk, Flying, Bird, ..." id="0" name="image1.jpg"/>
                  <pic:cNvPicPr preferRelativeResize="0"/>
                </pic:nvPicPr>
                <pic:blipFill>
                  <a:blip r:embed="rId2"/>
                  <a:srcRect b="0" l="22727" r="27272" t="9589"/>
                  <a:stretch>
                    <a:fillRect/>
                  </a:stretch>
                </pic:blipFill>
                <pic:spPr>
                  <a:xfrm>
                    <a:off x="0" y="0"/>
                    <a:ext cx="559594" cy="671513"/>
                  </a:xfrm>
                  <a:prstGeom prst="rect"/>
                  <a:ln/>
                </pic:spPr>
              </pic:pic>
            </a:graphicData>
          </a:graphic>
        </wp:anchor>
      </w:drawing>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center"/>
      <w:rPr>
        <w:b w:val="1"/>
        <w:color w:val="85200c"/>
        <w:sz w:val="28"/>
        <w:szCs w:val="28"/>
      </w:rPr>
    </w:pPr>
    <w:bookmarkStart w:colFirst="0" w:colLast="0" w:name="_f9u977nhjgm0" w:id="4"/>
    <w:bookmarkEnd w:id="4"/>
    <w:r w:rsidDel="00000000" w:rsidR="00000000" w:rsidRPr="00000000">
      <w:rPr>
        <w:b w:val="1"/>
        <w:color w:val="85200c"/>
        <w:sz w:val="28"/>
        <w:szCs w:val="28"/>
        <w:rtl w:val="0"/>
      </w:rPr>
      <w:t xml:space="preserve">             Patrick Henry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b w:val="1"/>
        <w:color w:val="a61c00"/>
      </w:rPr>
    </w:pPr>
    <w:bookmarkStart w:colFirst="0" w:colLast="0" w:name="_ofzjk8d57ze" w:id="5"/>
    <w:bookmarkEnd w:id="5"/>
    <w:r w:rsidDel="00000000" w:rsidR="00000000" w:rsidRPr="00000000">
      <w:rPr>
        <w:b w:val="1"/>
        <w:color w:val="85200c"/>
        <w:sz w:val="28"/>
        <w:szCs w:val="28"/>
        <w:rtl w:val="0"/>
      </w:rPr>
      <w:t xml:space="preserve">                                                                      Elementary School</w:t>
    </w:r>
    <w:r w:rsidDel="00000000" w:rsidR="00000000" w:rsidRPr="00000000">
      <w:rPr>
        <w:b w:val="1"/>
        <w:color w:val="a61c00"/>
        <w:rtl w:val="0"/>
      </w:rPr>
      <w:tab/>
      <w:tab/>
      <w:tab/>
      <w:tab/>
      <w:tab/>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center"/>
      <w:rPr>
        <w:rFonts w:ascii="Cabin" w:cs="Cabin" w:eastAsia="Cabin" w:hAnsi="Cabin"/>
        <w:sz w:val="16"/>
        <w:szCs w:val="16"/>
      </w:rPr>
    </w:pPr>
    <w:bookmarkStart w:colFirst="0" w:colLast="0" w:name="_yzi9at5dh2l6" w:id="6"/>
    <w:bookmarkEnd w:id="6"/>
    <w:r w:rsidDel="00000000" w:rsidR="00000000" w:rsidRPr="00000000">
      <w:rPr>
        <w:rFonts w:ascii="Cabin" w:cs="Cabin" w:eastAsia="Cabin" w:hAnsi="Cabin"/>
        <w:sz w:val="16"/>
        <w:szCs w:val="16"/>
        <w:rtl w:val="0"/>
      </w:rPr>
      <w:t xml:space="preserve">                             </w:t>
    </w:r>
    <w:r w:rsidDel="00000000" w:rsidR="00000000" w:rsidRPr="00000000">
      <w:rPr>
        <w:rFonts w:ascii="Cabin" w:cs="Cabin" w:eastAsia="Cabin" w:hAnsi="Cabin"/>
        <w:sz w:val="16"/>
        <w:szCs w:val="16"/>
        <w:rtl w:val="0"/>
      </w:rPr>
      <w:t xml:space="preserve">4250 N. St. Louis Ave, Chicago, IL 60618 | Phone 773.534.5060 Fax 773.534.5042 | </w:t>
    </w:r>
    <w:hyperlink r:id="rId3">
      <w:r w:rsidDel="00000000" w:rsidR="00000000" w:rsidRPr="00000000">
        <w:rPr>
          <w:rFonts w:ascii="Cabin" w:cs="Cabin" w:eastAsia="Cabin" w:hAnsi="Cabin"/>
          <w:color w:val="1155cc"/>
          <w:sz w:val="16"/>
          <w:szCs w:val="16"/>
          <w:u w:val="single"/>
          <w:rtl w:val="0"/>
        </w:rPr>
        <w:t xml:space="preserve">www.patrickhenryes.cps.edu</w:t>
      </w:r>
    </w:hyperlink>
    <w:r w:rsidDel="00000000" w:rsidR="00000000" w:rsidRPr="00000000">
      <w:rPr>
        <w:rFonts w:ascii="Cabin" w:cs="Cabin" w:eastAsia="Cabin" w:hAnsi="Cabin"/>
        <w:sz w:val="16"/>
        <w:szCs w:val="16"/>
        <w:rtl w:val="0"/>
      </w:rPr>
      <w:t xml:space="preserv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center"/>
      <w:rPr>
        <w:rFonts w:ascii="Cabin" w:cs="Cabin" w:eastAsia="Cabin" w:hAnsi="Cabin"/>
        <w:sz w:val="16"/>
        <w:szCs w:val="16"/>
      </w:rPr>
    </w:pPr>
    <w:bookmarkStart w:colFirst="0" w:colLast="0" w:name="_3avpyhhhfvlz" w:id="7"/>
    <w:bookmarkEnd w:id="7"/>
    <w:r w:rsidDel="00000000" w:rsidR="00000000" w:rsidRPr="00000000">
      <w:rPr>
        <w:rFonts w:ascii="Cabin" w:cs="Cabin" w:eastAsia="Cabin" w:hAnsi="Cabin"/>
        <w:sz w:val="16"/>
        <w:szCs w:val="16"/>
        <w:rtl w:val="0"/>
      </w:rPr>
      <w:t xml:space="preserve">          Principal: Juan Gutierrez       Assistant Principal: Mary Ann Reynolds    Instructional Asst. Principal: Lora Abraham</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rFonts w:ascii="Cabin" w:cs="Cabin" w:eastAsia="Cabin" w:hAnsi="Cabin"/>
        <w:color w:val="980000"/>
        <w:sz w:val="16"/>
        <w:szCs w:val="16"/>
      </w:rPr>
    </w:pPr>
    <w:bookmarkStart w:colFirst="0" w:colLast="0" w:name="_5gbffqumad3d" w:id="8"/>
    <w:bookmarkEnd w:id="8"/>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980000"/>
        <w:rtl w:val="0"/>
      </w:rPr>
      <w:t xml:space="preserve"> “Everything is possible, Nothing is unimaginable!”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ps.edu/services-and-supports/health-and-wellness/sexual-health-education/" TargetMode="External"/><Relationship Id="rId7" Type="http://schemas.openxmlformats.org/officeDocument/2006/relationships/hyperlink" Target="https://www.cps.edu/services-and-supports/health-and-wellness/sexual-health-educatio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hyperlink" Target="http://www.patrickhenryes.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